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4C40EDA6" w:rsidR="00D6147A" w:rsidRDefault="00F076C8" w:rsidP="00F076C8">
      <w:hyperlink r:id="rId6" w:history="1">
        <w:r w:rsidRPr="00167A53">
          <w:rPr>
            <w:rStyle w:val="Collegamentoipertestuale"/>
          </w:rPr>
          <w:t>https://www.ansa.it/sito/notizie/economia/pmi/2025/02/15/camilli-rafforzare-il-ruolo-del-fondo-di-garanzia-per-le-pmi_97dc682d-37ee-41ff-815e-bdbdeffa4d97.html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B3F"/>
    <w:rsid w:val="0029350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4B53"/>
    <w:rsid w:val="00DA6359"/>
    <w:rsid w:val="00DB2300"/>
    <w:rsid w:val="00DB55E2"/>
    <w:rsid w:val="00DC51AD"/>
    <w:rsid w:val="00DC639A"/>
    <w:rsid w:val="00DC7725"/>
    <w:rsid w:val="00DD53A7"/>
    <w:rsid w:val="00DE04AE"/>
    <w:rsid w:val="00DE23FA"/>
    <w:rsid w:val="00DE5FDA"/>
    <w:rsid w:val="00DE6800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6C8"/>
    <w:rsid w:val="00F07A48"/>
    <w:rsid w:val="00F124EE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ansa.it/sito/notizie/economia/pmi/2025/02/15/camilli-rafforzare-il-ruolo-del-fondo-di-garanzia-per-le-pmi_97dc682d-37ee-41ff-815e-bdbdeffa4d9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2025-02-18T08:32:00Z</dcterms:created>
  <dcterms:modified xsi:type="dcterms:W3CDTF">2025-02-18T08:57:00Z</dcterms:modified>
</cp:coreProperties>
</file>